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CF3F5" w14:textId="68351C52" w:rsidR="0021748E" w:rsidRPr="004D2526" w:rsidRDefault="004D2526" w:rsidP="00986CE1">
      <w:pPr>
        <w:pStyle w:val="Nzev"/>
        <w:spacing w:after="0"/>
        <w:rPr>
          <w:sz w:val="22"/>
          <w:szCs w:val="22"/>
        </w:rPr>
      </w:pPr>
      <w:bookmarkStart w:id="0" w:name="_Hlk915703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941CE6" wp14:editId="6714A58E">
            <wp:simplePos x="0" y="0"/>
            <wp:positionH relativeFrom="margin">
              <wp:posOffset>4358005</wp:posOffset>
            </wp:positionH>
            <wp:positionV relativeFrom="margin">
              <wp:posOffset>-299720</wp:posOffset>
            </wp:positionV>
            <wp:extent cx="1115695" cy="112395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48E" w:rsidRPr="00986CE1">
        <w:t>Až za obzor…</w:t>
      </w:r>
    </w:p>
    <w:p w14:paraId="042872B5" w14:textId="4C886770" w:rsidR="00986CE1" w:rsidRPr="00986CE1" w:rsidRDefault="0021748E" w:rsidP="00986CE1">
      <w:pPr>
        <w:pStyle w:val="Podnadpis"/>
        <w:spacing w:after="0"/>
        <w:ind w:firstLine="0"/>
        <w:rPr>
          <w:i w:val="0"/>
          <w:color w:val="auto"/>
        </w:rPr>
      </w:pPr>
      <w:r w:rsidRPr="00986CE1">
        <w:rPr>
          <w:i w:val="0"/>
          <w:color w:val="auto"/>
        </w:rPr>
        <w:t xml:space="preserve">Mezinárodní </w:t>
      </w:r>
      <w:r w:rsidR="006729BC" w:rsidRPr="00986CE1">
        <w:rPr>
          <w:i w:val="0"/>
          <w:color w:val="auto"/>
        </w:rPr>
        <w:t>pošta v proměnách času</w:t>
      </w:r>
    </w:p>
    <w:p w14:paraId="30EB578A" w14:textId="2B73BEBD" w:rsidR="00986CE1" w:rsidRPr="00986CE1" w:rsidRDefault="008374C9" w:rsidP="00986CE1">
      <w:pPr>
        <w:pStyle w:val="Podnadpis"/>
        <w:spacing w:after="0"/>
        <w:ind w:firstLine="0"/>
        <w:rPr>
          <w:i w:val="0"/>
          <w:color w:val="auto"/>
        </w:rPr>
      </w:pPr>
      <w:r w:rsidRPr="00986CE1">
        <w:rPr>
          <w:color w:val="auto"/>
          <w:sz w:val="24"/>
          <w:szCs w:val="24"/>
        </w:rPr>
        <w:t>Výstava v Poštovním muzeu Praha</w:t>
      </w:r>
    </w:p>
    <w:p w14:paraId="06280E5A" w14:textId="207E9C2C" w:rsidR="008374C9" w:rsidRDefault="008374C9" w:rsidP="008374C9">
      <w:pPr>
        <w:rPr>
          <w:sz w:val="24"/>
          <w:szCs w:val="24"/>
        </w:rPr>
      </w:pPr>
      <w:r w:rsidRPr="00986CE1">
        <w:rPr>
          <w:sz w:val="24"/>
          <w:szCs w:val="24"/>
        </w:rPr>
        <w:t>29. 4. – 30. 10. 2022</w:t>
      </w:r>
    </w:p>
    <w:p w14:paraId="3439FF7A" w14:textId="77777777" w:rsidR="004D2526" w:rsidRPr="00E65DEA" w:rsidRDefault="004D2526" w:rsidP="008374C9">
      <w:pPr>
        <w:rPr>
          <w:sz w:val="24"/>
          <w:szCs w:val="24"/>
        </w:rPr>
      </w:pPr>
    </w:p>
    <w:bookmarkEnd w:id="0"/>
    <w:p w14:paraId="7EF2A3CA" w14:textId="6F6D16C9" w:rsidR="00F373FE" w:rsidRDefault="0021748E" w:rsidP="0021748E">
      <w:pPr>
        <w:ind w:firstLine="709"/>
      </w:pPr>
      <w:r>
        <w:t>Výstava návštěvníky seznamuje s problémy a překážkami, které musely poštovní zásilky v</w:t>
      </w:r>
      <w:r w:rsidR="005A162B">
        <w:t> těch nejtěžších obdobích minulého století</w:t>
      </w:r>
      <w:r>
        <w:t xml:space="preserve"> překonat, než se ocitly za hranicemi.</w:t>
      </w:r>
    </w:p>
    <w:p w14:paraId="66440423" w14:textId="3D73AA17" w:rsidR="0021748E" w:rsidRDefault="0021748E" w:rsidP="0021748E">
      <w:pPr>
        <w:ind w:firstLine="709"/>
      </w:pPr>
      <w:r>
        <w:t>Poslat pohlednici z dovolené u moře či nakoupit v zahraničním e-shopu je dnes tak samozřejmé, že málokoho napadne zamyslet se nad tím, jak a kud</w:t>
      </w:r>
      <w:r w:rsidR="00DB7089">
        <w:t xml:space="preserve">y taková zásilka vlastně putuje. </w:t>
      </w:r>
      <w:r w:rsidR="00AC4A9A">
        <w:t>Pro t</w:t>
      </w:r>
      <w:r w:rsidR="00DB7089">
        <w:t xml:space="preserve">iché, často sotva postřehnutelné mechanismy poštovní přepravy </w:t>
      </w:r>
      <w:r w:rsidR="00AC4A9A">
        <w:t xml:space="preserve">je totiž bezmála přirozené, že </w:t>
      </w:r>
      <w:r w:rsidR="00DB7089">
        <w:t xml:space="preserve">k sobě </w:t>
      </w:r>
      <w:r w:rsidR="00AC4A9A">
        <w:t>přitáhnou</w:t>
      </w:r>
      <w:r w:rsidR="00DB7089">
        <w:t xml:space="preserve"> pozornost až ve chvíli, kdy se začnou zadrhávat</w:t>
      </w:r>
      <w:r w:rsidR="005A162B">
        <w:t xml:space="preserve">, ať už kvůli ozbrojenému konfliktu, nebo, jak jsme nedávno mohli zažít na vlastní kůži, </w:t>
      </w:r>
      <w:proofErr w:type="spellStart"/>
      <w:r w:rsidR="005A162B">
        <w:t>koronavirové</w:t>
      </w:r>
      <w:proofErr w:type="spellEnd"/>
      <w:r w:rsidR="005A162B">
        <w:t xml:space="preserve"> krizi.</w:t>
      </w:r>
    </w:p>
    <w:p w14:paraId="0BDD10EB" w14:textId="6422DC41" w:rsidR="00DB7089" w:rsidRDefault="006E5087" w:rsidP="0021748E">
      <w:pPr>
        <w:ind w:firstLine="709"/>
      </w:pPr>
      <w:r w:rsidRPr="00986CE1">
        <w:t xml:space="preserve">Návštěvník se </w:t>
      </w:r>
      <w:r w:rsidR="00264A20" w:rsidRPr="00986CE1">
        <w:t xml:space="preserve">v pěti tematických </w:t>
      </w:r>
      <w:r w:rsidR="00EE6B4E" w:rsidRPr="00986CE1">
        <w:t>okruzích</w:t>
      </w:r>
      <w:r w:rsidR="00264A20" w:rsidRPr="00986CE1">
        <w:t xml:space="preserve"> </w:t>
      </w:r>
      <w:r w:rsidRPr="00986CE1">
        <w:t xml:space="preserve">seznámí jak s historií rozvoje mezinárodního poštovního styku, tak </w:t>
      </w:r>
      <w:r w:rsidR="00264A20" w:rsidRPr="00986CE1">
        <w:t xml:space="preserve">s těmi dějinnými epochami, které mu příliš nepřály. </w:t>
      </w:r>
      <w:r w:rsidR="00114E15" w:rsidRPr="00986CE1">
        <w:t>Dozví se, čím byla výměna zásilek s cizinou omezena za světových válek</w:t>
      </w:r>
      <w:r w:rsidR="00BA17B1" w:rsidRPr="00986CE1">
        <w:t xml:space="preserve">, </w:t>
      </w:r>
      <w:r w:rsidR="00114E15" w:rsidRPr="00986CE1">
        <w:t xml:space="preserve">jaká pravidla jí dal československý komunistický režim či kdy do ní začaly promlouvat </w:t>
      </w:r>
      <w:r w:rsidR="00C8619C" w:rsidRPr="00986CE1">
        <w:t>mezinárodní</w:t>
      </w:r>
      <w:r w:rsidR="00114E15" w:rsidRPr="00986CE1">
        <w:t xml:space="preserve"> organizace. </w:t>
      </w:r>
      <w:r w:rsidR="00264A20" w:rsidRPr="00986CE1">
        <w:t>Vedle bohatého obrazového doprovodu jej zaujme řada historických map, plakátů, uniforem a dalšího poštovního vybavení. Jednou z dominant výstavy je model polské z</w:t>
      </w:r>
      <w:r w:rsidR="00674B32" w:rsidRPr="00986CE1">
        <w:t>a</w:t>
      </w:r>
      <w:r w:rsidR="00264A20" w:rsidRPr="00986CE1">
        <w:t xml:space="preserve">oceánské lodi </w:t>
      </w:r>
      <w:proofErr w:type="spellStart"/>
      <w:r w:rsidR="00264A20" w:rsidRPr="00986CE1">
        <w:rPr>
          <w:i/>
          <w:iCs/>
        </w:rPr>
        <w:t>Batory</w:t>
      </w:r>
      <w:proofErr w:type="spellEnd"/>
      <w:r w:rsidR="00264A20" w:rsidRPr="00986CE1">
        <w:t xml:space="preserve"> zapůjčený </w:t>
      </w:r>
      <w:r w:rsidR="005E56C8" w:rsidRPr="00986CE1">
        <w:t xml:space="preserve">společně s modelem letadla </w:t>
      </w:r>
      <w:r w:rsidR="005E56C8" w:rsidRPr="00986CE1">
        <w:rPr>
          <w:i/>
          <w:iCs/>
        </w:rPr>
        <w:t xml:space="preserve">Aero DH-50 </w:t>
      </w:r>
      <w:r w:rsidR="00056962" w:rsidRPr="00986CE1">
        <w:rPr>
          <w:i/>
          <w:iCs/>
        </w:rPr>
        <w:t>A</w:t>
      </w:r>
      <w:r w:rsidR="00056962" w:rsidRPr="00986CE1">
        <w:t xml:space="preserve"> </w:t>
      </w:r>
      <w:r w:rsidR="00264A20" w:rsidRPr="00986CE1">
        <w:t>z Národního technického muzea.</w:t>
      </w:r>
      <w:r w:rsidR="00E65DEA">
        <w:t xml:space="preserve"> Součástí výstavy jsou také </w:t>
      </w:r>
      <w:r w:rsidR="004D2526">
        <w:t>i</w:t>
      </w:r>
      <w:r w:rsidR="00E65DEA">
        <w:t xml:space="preserve">nteraktivní prvky, které zaujmou </w:t>
      </w:r>
      <w:r w:rsidR="004D2526">
        <w:t xml:space="preserve">nejen </w:t>
      </w:r>
      <w:r w:rsidR="00E65DEA">
        <w:t>dětské návštěvníky.</w:t>
      </w:r>
    </w:p>
    <w:p w14:paraId="6DD9C404" w14:textId="588C6EB9" w:rsidR="00986CE1" w:rsidRDefault="00986CE1" w:rsidP="00986CE1">
      <w:r>
        <w:t>K výstavě je vydána dopisnice s</w:t>
      </w:r>
      <w:r w:rsidR="004D2526">
        <w:t> </w:t>
      </w:r>
      <w:r>
        <w:t>přítiskem</w:t>
      </w:r>
      <w:r w:rsidR="004D2526">
        <w:t>.</w:t>
      </w:r>
      <w:r>
        <w:t xml:space="preserve"> </w:t>
      </w:r>
      <w:r w:rsidR="004D2526">
        <w:t xml:space="preserve">V </w:t>
      </w:r>
      <w:r>
        <w:t xml:space="preserve">sobotu 30. 4. 2022 bude od 9 do 15 hodin otevřena příležitostná poštovní přepážka, kde bude možno si nechat dopisnici orazit příležitostným razítkem a do 12 hodin si ji také nechat podepsat </w:t>
      </w:r>
      <w:r w:rsidR="00E65DEA">
        <w:t xml:space="preserve">Beatou Šafkovou, </w:t>
      </w:r>
      <w:r>
        <w:t>autorkou grafického řešení dopisnic</w:t>
      </w:r>
      <w:r w:rsidR="00E65DEA">
        <w:t xml:space="preserve">e, razítka </w:t>
      </w:r>
      <w:r>
        <w:t xml:space="preserve">i </w:t>
      </w:r>
      <w:r w:rsidR="00E65DEA">
        <w:t xml:space="preserve">celé </w:t>
      </w:r>
      <w:r>
        <w:t>výstavy</w:t>
      </w:r>
      <w:r w:rsidR="00E65DEA">
        <w:t>.</w:t>
      </w:r>
      <w:r>
        <w:t xml:space="preserve"> </w:t>
      </w:r>
    </w:p>
    <w:p w14:paraId="5641CAF5" w14:textId="4B70946B" w:rsidR="00986CE1" w:rsidRPr="00B63E98" w:rsidRDefault="00986CE1" w:rsidP="00986CE1">
      <w:r>
        <w:t xml:space="preserve">Výstava je otevřena denně mimo pondělí </w:t>
      </w:r>
      <w:r w:rsidR="00C12A97">
        <w:t xml:space="preserve">v </w:t>
      </w:r>
      <w:r w:rsidRPr="00787AAA">
        <w:t>9-17</w:t>
      </w:r>
      <w:r w:rsidRPr="000D0D72">
        <w:rPr>
          <w:color w:val="FF0000"/>
        </w:rPr>
        <w:t xml:space="preserve"> </w:t>
      </w:r>
      <w:r>
        <w:t>hodin až do 30.</w:t>
      </w:r>
      <w:r w:rsidR="00C12A97">
        <w:t xml:space="preserve"> </w:t>
      </w:r>
      <w:r>
        <w:t>10. 2022</w:t>
      </w:r>
      <w:r w:rsidR="00E65DEA">
        <w:t>.</w:t>
      </w:r>
    </w:p>
    <w:p w14:paraId="67A9882B" w14:textId="658BEB8B" w:rsidR="00986CE1" w:rsidRPr="00986CE1" w:rsidRDefault="00986CE1" w:rsidP="00E65DEA">
      <w:pPr>
        <w:spacing w:after="0"/>
        <w:ind w:firstLine="709"/>
      </w:pPr>
    </w:p>
    <w:p w14:paraId="6B464252" w14:textId="33BBF73D" w:rsidR="00E65DEA" w:rsidRDefault="00E65DEA" w:rsidP="00E65DEA">
      <w:pPr>
        <w:spacing w:after="0"/>
      </w:pPr>
      <w:r w:rsidRPr="00E65DEA">
        <w:rPr>
          <w:i/>
          <w:iCs/>
        </w:rPr>
        <w:t>Scénář</w:t>
      </w:r>
      <w:r>
        <w:t>: Karolína Kalecká</w:t>
      </w:r>
    </w:p>
    <w:p w14:paraId="016B30E4" w14:textId="71E1138F" w:rsidR="00E65DEA" w:rsidRDefault="00E65DEA" w:rsidP="00E65DEA">
      <w:pPr>
        <w:spacing w:after="0"/>
      </w:pPr>
      <w:r w:rsidRPr="00E65DEA">
        <w:rPr>
          <w:i/>
          <w:iCs/>
        </w:rPr>
        <w:t>Produkce a supervize</w:t>
      </w:r>
      <w:r>
        <w:t>: Denisa Sedláková</w:t>
      </w:r>
    </w:p>
    <w:p w14:paraId="083F39ED" w14:textId="5FE35C31" w:rsidR="00E65DEA" w:rsidRDefault="00E65DEA" w:rsidP="00E65DEA">
      <w:pPr>
        <w:spacing w:after="0"/>
      </w:pPr>
      <w:r w:rsidRPr="00E65DEA">
        <w:rPr>
          <w:i/>
          <w:iCs/>
        </w:rPr>
        <w:t>Výtvarně prostorové řešení</w:t>
      </w:r>
      <w:r>
        <w:t>: Markéta Jurečková</w:t>
      </w:r>
    </w:p>
    <w:p w14:paraId="7C9DFB2F" w14:textId="61457E67" w:rsidR="00E65DEA" w:rsidRDefault="00E65DEA" w:rsidP="00E65DEA">
      <w:pPr>
        <w:spacing w:after="0"/>
      </w:pPr>
      <w:r>
        <w:t xml:space="preserve">Grafické řešení: Beata Šafková, Hana </w:t>
      </w:r>
      <w:proofErr w:type="spellStart"/>
      <w:r>
        <w:t>Paukeje</w:t>
      </w:r>
      <w:proofErr w:type="spellEnd"/>
    </w:p>
    <w:p w14:paraId="53BA275B" w14:textId="4CA688A1" w:rsidR="00E65DEA" w:rsidRDefault="00E65DEA" w:rsidP="00E65DEA">
      <w:pPr>
        <w:spacing w:after="0"/>
      </w:pPr>
      <w:r w:rsidRPr="00E65DEA">
        <w:rPr>
          <w:i/>
          <w:iCs/>
        </w:rPr>
        <w:t>Výtvarné řešení edukačních prvků</w:t>
      </w:r>
      <w:r>
        <w:t>: Denisa Sedláková</w:t>
      </w:r>
    </w:p>
    <w:p w14:paraId="2784B83C" w14:textId="49FCD10C" w:rsidR="00E65DEA" w:rsidRDefault="00E65DEA" w:rsidP="00E65DEA">
      <w:pPr>
        <w:spacing w:after="0"/>
      </w:pPr>
      <w:r w:rsidRPr="00E65DEA">
        <w:rPr>
          <w:i/>
          <w:iCs/>
        </w:rPr>
        <w:t>Realizace</w:t>
      </w:r>
      <w:r>
        <w:t xml:space="preserve">: </w:t>
      </w:r>
      <w:proofErr w:type="spellStart"/>
      <w:r>
        <w:t>Vetamber</w:t>
      </w:r>
      <w:proofErr w:type="spellEnd"/>
      <w:r>
        <w:t xml:space="preserve">, </w:t>
      </w:r>
      <w:proofErr w:type="spellStart"/>
      <w:r>
        <w:t>s.r.o</w:t>
      </w:r>
      <w:proofErr w:type="spellEnd"/>
    </w:p>
    <w:p w14:paraId="77815A9F" w14:textId="09A21CD4" w:rsidR="00E65DEA" w:rsidRDefault="00E65DEA" w:rsidP="00E65DEA">
      <w:pPr>
        <w:spacing w:after="0"/>
      </w:pPr>
      <w:r w:rsidRPr="00E65DEA">
        <w:rPr>
          <w:i/>
          <w:iCs/>
        </w:rPr>
        <w:t>Překlad:</w:t>
      </w:r>
      <w:r>
        <w:t xml:space="preserve"> Kevin </w:t>
      </w:r>
      <w:proofErr w:type="spellStart"/>
      <w:r>
        <w:t>Fenton</w:t>
      </w:r>
      <w:proofErr w:type="spellEnd"/>
    </w:p>
    <w:p w14:paraId="7EE8C328" w14:textId="3A593CAA" w:rsidR="00E65DEA" w:rsidRDefault="00E65DEA" w:rsidP="00E65DEA">
      <w:pPr>
        <w:spacing w:after="0"/>
      </w:pPr>
      <w:r>
        <w:t xml:space="preserve">Poděkování paměťovým institucím: Museum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, Národní technické muzeum, </w:t>
      </w:r>
      <w:proofErr w:type="spellStart"/>
      <w:r>
        <w:t>PostNord</w:t>
      </w:r>
      <w:proofErr w:type="spellEnd"/>
      <w:r>
        <w:t xml:space="preserve"> </w:t>
      </w:r>
      <w:proofErr w:type="spellStart"/>
      <w:r>
        <w:t>Sverige</w:t>
      </w:r>
      <w:proofErr w:type="spellEnd"/>
      <w:r>
        <w:t xml:space="preserve"> – </w:t>
      </w:r>
      <w:proofErr w:type="spellStart"/>
      <w:r>
        <w:t>Postmuseum</w:t>
      </w:r>
      <w:proofErr w:type="spellEnd"/>
    </w:p>
    <w:p w14:paraId="6F6AED83" w14:textId="698C2498" w:rsidR="00986CE1" w:rsidRDefault="00E65DEA" w:rsidP="00E65DEA">
      <w:pPr>
        <w:spacing w:after="0"/>
      </w:pPr>
      <w:r w:rsidRPr="00E65DEA">
        <w:rPr>
          <w:i/>
          <w:iCs/>
        </w:rPr>
        <w:t>Poděkování kolegyním a kolegům z České pošty</w:t>
      </w:r>
      <w:r>
        <w:t>: Martin Jahoda, Jan Kramář, Luboš Kocman, Zbyněk Šmíd, Jan Uhlíř, Jitka Zamrzlová</w:t>
      </w:r>
    </w:p>
    <w:p w14:paraId="4E4B6E47" w14:textId="52E0F2EF" w:rsidR="00CD7C24" w:rsidRPr="00986CE1" w:rsidRDefault="004D2526" w:rsidP="00E65DEA">
      <w:r>
        <w:rPr>
          <w:noProof/>
        </w:rPr>
        <w:drawing>
          <wp:anchor distT="0" distB="0" distL="114300" distR="114300" simplePos="0" relativeHeight="251659264" behindDoc="1" locked="0" layoutInCell="1" allowOverlap="1" wp14:anchorId="1FF84E65" wp14:editId="7B0739A8">
            <wp:simplePos x="0" y="0"/>
            <wp:positionH relativeFrom="column">
              <wp:posOffset>4883150</wp:posOffset>
            </wp:positionH>
            <wp:positionV relativeFrom="paragraph">
              <wp:posOffset>271145</wp:posOffset>
            </wp:positionV>
            <wp:extent cx="590550" cy="5905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660B3" w14:textId="5C4B614F" w:rsidR="00C356FD" w:rsidRPr="00986CE1" w:rsidRDefault="00C356FD" w:rsidP="00E65DEA">
      <w:pPr>
        <w:autoSpaceDE w:val="0"/>
        <w:autoSpaceDN w:val="0"/>
        <w:adjustRightInd w:val="0"/>
        <w:spacing w:after="0"/>
      </w:pPr>
      <w:r w:rsidRPr="00986CE1">
        <w:t>Poštovní muzeum, Nové mlýny 2, Praha 1</w:t>
      </w:r>
    </w:p>
    <w:p w14:paraId="24EE2C3F" w14:textId="2FCE538A" w:rsidR="00E65DEA" w:rsidRDefault="00C356FD" w:rsidP="00E65DEA">
      <w:pPr>
        <w:tabs>
          <w:tab w:val="left" w:pos="2880"/>
          <w:tab w:val="left" w:pos="5220"/>
        </w:tabs>
        <w:spacing w:after="0" w:line="360" w:lineRule="auto"/>
      </w:pPr>
      <w:r w:rsidRPr="00986CE1">
        <w:rPr>
          <w:b/>
          <w:bCs/>
        </w:rPr>
        <w:t xml:space="preserve">Tel.: </w:t>
      </w:r>
      <w:r w:rsidRPr="00986CE1">
        <w:t xml:space="preserve">+420 954 400 394, </w:t>
      </w:r>
      <w:r w:rsidRPr="00986CE1">
        <w:rPr>
          <w:b/>
          <w:bCs/>
        </w:rPr>
        <w:t xml:space="preserve">e-mail: </w:t>
      </w:r>
      <w:hyperlink r:id="rId6" w:history="1">
        <w:r w:rsidR="00E65DEA" w:rsidRPr="00A3202E">
          <w:rPr>
            <w:rStyle w:val="Hypertextovodkaz"/>
          </w:rPr>
          <w:t>postovni.muzeum@cpost.cz</w:t>
        </w:r>
      </w:hyperlink>
    </w:p>
    <w:p w14:paraId="71417788" w14:textId="2EF2B52F" w:rsidR="00C356FD" w:rsidRDefault="00C356FD" w:rsidP="00E65DEA">
      <w:pPr>
        <w:tabs>
          <w:tab w:val="left" w:pos="2880"/>
          <w:tab w:val="left" w:pos="5220"/>
        </w:tabs>
        <w:spacing w:after="0" w:line="360" w:lineRule="auto"/>
      </w:pPr>
      <w:r w:rsidRPr="00986CE1">
        <w:t xml:space="preserve">www.postovnimuzeum.cz, </w:t>
      </w:r>
      <w:hyperlink r:id="rId7" w:history="1">
        <w:r w:rsidR="00E65DEA" w:rsidRPr="00A3202E">
          <w:rPr>
            <w:rStyle w:val="Hypertextovodkaz"/>
          </w:rPr>
          <w:t>www.facebook.com/Postovnimuzeum</w:t>
        </w:r>
      </w:hyperlink>
      <w:r w:rsidR="004D2526" w:rsidRPr="004D2526">
        <w:t xml:space="preserve"> </w:t>
      </w:r>
    </w:p>
    <w:sectPr w:rsidR="00C3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id" w:val="ec69d8d8-832b-423c-a3c5-89d344833906"/>
  </w:docVars>
  <w:rsids>
    <w:rsidRoot w:val="0021748E"/>
    <w:rsid w:val="00056962"/>
    <w:rsid w:val="00065373"/>
    <w:rsid w:val="00067A82"/>
    <w:rsid w:val="00114E15"/>
    <w:rsid w:val="0021748E"/>
    <w:rsid w:val="002520A9"/>
    <w:rsid w:val="00264A20"/>
    <w:rsid w:val="0034439C"/>
    <w:rsid w:val="003D55F7"/>
    <w:rsid w:val="00445930"/>
    <w:rsid w:val="004D2526"/>
    <w:rsid w:val="005A162B"/>
    <w:rsid w:val="005E56C8"/>
    <w:rsid w:val="0060567A"/>
    <w:rsid w:val="006729BC"/>
    <w:rsid w:val="00674B32"/>
    <w:rsid w:val="006E5087"/>
    <w:rsid w:val="006F13C9"/>
    <w:rsid w:val="00723E0D"/>
    <w:rsid w:val="008374C9"/>
    <w:rsid w:val="00986CE1"/>
    <w:rsid w:val="00A0237B"/>
    <w:rsid w:val="00AC4A9A"/>
    <w:rsid w:val="00BA17B1"/>
    <w:rsid w:val="00C12A97"/>
    <w:rsid w:val="00C356FD"/>
    <w:rsid w:val="00C8619C"/>
    <w:rsid w:val="00CA37D6"/>
    <w:rsid w:val="00CD7C24"/>
    <w:rsid w:val="00CF7BB7"/>
    <w:rsid w:val="00DB7089"/>
    <w:rsid w:val="00E65DEA"/>
    <w:rsid w:val="00EE6B4E"/>
    <w:rsid w:val="00F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734"/>
  <w15:chartTrackingRefBased/>
  <w15:docId w15:val="{CE549662-C1F6-45AD-9C9E-D714A8E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1748E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48E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48E"/>
    <w:pPr>
      <w:numPr>
        <w:ilvl w:val="1"/>
      </w:numPr>
      <w:ind w:firstLine="709"/>
    </w:pPr>
    <w:rPr>
      <w:rFonts w:eastAsiaTheme="minorEastAsia"/>
      <w:i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48E"/>
    <w:rPr>
      <w:rFonts w:eastAsiaTheme="minorEastAsia"/>
      <w:i/>
      <w:color w:val="5A5A5A" w:themeColor="text1" w:themeTint="A5"/>
      <w:spacing w:val="15"/>
      <w:sz w:val="28"/>
    </w:rPr>
  </w:style>
  <w:style w:type="character" w:styleId="Hypertextovodkaz">
    <w:name w:val="Hyperlink"/>
    <w:basedOn w:val="Standardnpsmoodstavce"/>
    <w:uiPriority w:val="99"/>
    <w:unhideWhenUsed/>
    <w:rsid w:val="00C356F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86CE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6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ostovnimuze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ovni.muzeum@cpost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2198</Characters>
  <Application>Microsoft Office Word</Application>
  <DocSecurity>0</DocSecurity>
  <Lines>43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Kalecká Karolína Mgr. Ph.D.</dc:creator>
  <cp:keywords/>
  <dc:description/>
  <cp:lastModifiedBy>Sedláková Denisa MgA.</cp:lastModifiedBy>
  <cp:revision>2</cp:revision>
  <dcterms:created xsi:type="dcterms:W3CDTF">2022-04-19T13:04:00Z</dcterms:created>
  <dcterms:modified xsi:type="dcterms:W3CDTF">2022-04-19T13:04:00Z</dcterms:modified>
</cp:coreProperties>
</file>